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44" w:after="0" w:line="240" w:lineRule="auto"/>
        <w:ind w:left="400" w:right="0"/>
        <w:jc w:val="left"/>
        <w:rPr>
          <w:rFonts w:ascii="Times New Roman" w:hAnsi="宋体" w:eastAsia="Times New Roman" w:cs="宋体"/>
          <w:sz w:val="32"/>
          <w:szCs w:val="32"/>
          <w:lang w:val="en-US" w:eastAsia="en-US" w:bidi="ar-SA"/>
        </w:rPr>
      </w:pPr>
      <w:r>
        <w:rPr>
          <w:rFonts w:hint="eastAsia" w:ascii="黑体" w:hAnsi="宋体" w:eastAsia="黑体" w:cs="宋体"/>
          <w:spacing w:val="-12"/>
          <w:w w:val="95"/>
          <w:sz w:val="32"/>
          <w:szCs w:val="32"/>
          <w:lang w:val="en-US" w:eastAsia="en-US" w:bidi="ar-SA"/>
        </w:rPr>
        <w:t xml:space="preserve">附件 </w:t>
      </w:r>
      <w:r>
        <w:rPr>
          <w:rFonts w:ascii="Times New Roman" w:hAnsi="宋体" w:eastAsia="Times New Roman" w:cs="宋体"/>
          <w:w w:val="95"/>
          <w:sz w:val="32"/>
          <w:szCs w:val="32"/>
          <w:lang w:val="en-US" w:eastAsia="en-US" w:bidi="ar-SA"/>
        </w:rPr>
        <w:t>2</w:t>
      </w:r>
    </w:p>
    <w:p>
      <w:pPr>
        <w:spacing w:before="2" w:line="240" w:lineRule="auto"/>
        <w:rPr>
          <w:rFonts w:ascii="Times New Roman"/>
          <w:sz w:val="46"/>
        </w:rPr>
      </w:pPr>
      <w:r>
        <w:br w:type="column"/>
      </w:r>
    </w:p>
    <w:p>
      <w:pPr>
        <w:widowControl w:val="0"/>
        <w:autoSpaceDE w:val="0"/>
        <w:autoSpaceDN w:val="0"/>
        <w:spacing w:before="0" w:after="0" w:line="232" w:lineRule="auto"/>
        <w:ind w:left="760" w:right="2053" w:hanging="360"/>
        <w:jc w:val="left"/>
        <w:outlineLvl w:val="2"/>
        <w:rPr>
          <w:rFonts w:ascii="方正小标宋_GBK" w:hAnsi="方正小标宋_GBK" w:eastAsia="方正小标宋_GBK" w:cs="方正小标宋_GBK"/>
          <w:sz w:val="36"/>
          <w:szCs w:val="36"/>
          <w:lang w:val="en-US" w:eastAsia="en-US" w:bidi="ar-SA"/>
        </w:rPr>
      </w:pPr>
      <w:bookmarkStart w:id="0" w:name="_GoBack"/>
      <w:r>
        <w:rPr>
          <w:rFonts w:ascii="方正小标宋_GBK" w:hAnsi="方正小标宋_GBK" w:eastAsia="方正小标宋_GBK" w:cs="方正小标宋_GBK"/>
          <w:spacing w:val="-1"/>
          <w:sz w:val="36"/>
          <w:szCs w:val="36"/>
          <w:lang w:val="en-US" w:eastAsia="en-US" w:bidi="ar-SA"/>
        </w:rPr>
        <w:t>广西壮族自治区环境保护产业协会</w:t>
      </w:r>
      <w:r>
        <w:rPr>
          <w:rFonts w:ascii="方正小标宋_GBK" w:hAnsi="方正小标宋_GBK" w:eastAsia="方正小标宋_GBK" w:cs="方正小标宋_GBK"/>
          <w:sz w:val="36"/>
          <w:szCs w:val="36"/>
          <w:lang w:val="en-US" w:eastAsia="en-US" w:bidi="ar-SA"/>
        </w:rPr>
        <w:t>环境污染治理技术评估协议书</w:t>
      </w:r>
      <w:bookmarkEnd w:id="0"/>
    </w:p>
    <w:p>
      <w:pPr>
        <w:spacing w:after="0" w:line="232" w:lineRule="auto"/>
        <w:sectPr>
          <w:pgSz w:w="11910" w:h="16840"/>
          <w:pgMar w:top="1380" w:right="1200" w:bottom="1160" w:left="1400" w:header="0" w:footer="975" w:gutter="0"/>
          <w:cols w:equalWidth="0" w:num="2">
            <w:col w:w="1320" w:space="132"/>
            <w:col w:w="7858"/>
          </w:cols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方正小标宋_GBK" w:hAnsi="宋体" w:eastAsia="宋体" w:cs="宋体"/>
          <w:sz w:val="20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4" w:after="0" w:line="240" w:lineRule="auto"/>
        <w:ind w:left="0" w:right="0"/>
        <w:jc w:val="left"/>
        <w:rPr>
          <w:rFonts w:ascii="方正小标宋_GBK" w:hAnsi="宋体" w:eastAsia="宋体" w:cs="宋体"/>
          <w:sz w:val="11"/>
          <w:szCs w:val="32"/>
          <w:lang w:val="en-US" w:eastAsia="en-US" w:bidi="ar-SA"/>
        </w:rPr>
      </w:pPr>
    </w:p>
    <w:p>
      <w:pPr>
        <w:spacing w:before="62" w:line="364" w:lineRule="auto"/>
        <w:ind w:left="966" w:right="6376" w:hanging="8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评估技术名称：</w:t>
      </w:r>
      <w:r>
        <w:rPr>
          <w:rFonts w:hint="eastAsia" w:ascii="仿宋_GB2312" w:eastAsia="仿宋_GB2312"/>
          <w:spacing w:val="-137"/>
          <w:sz w:val="28"/>
        </w:rPr>
        <w:t xml:space="preserve"> </w:t>
      </w:r>
      <w:r>
        <w:rPr>
          <w:rFonts w:hint="eastAsia" w:ascii="仿宋_GB2312" w:eastAsia="仿宋_GB2312"/>
          <w:spacing w:val="-1"/>
          <w:sz w:val="28"/>
        </w:rPr>
        <w:t>委托方(甲方)：</w:t>
      </w:r>
    </w:p>
    <w:p>
      <w:pPr>
        <w:tabs>
          <w:tab w:val="left" w:pos="3627"/>
          <w:tab w:val="left" w:pos="4326"/>
          <w:tab w:val="left" w:pos="5166"/>
        </w:tabs>
        <w:spacing w:before="0" w:line="364" w:lineRule="auto"/>
        <w:ind w:left="966" w:right="1895" w:firstLine="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受委托方(乙方)：广西壮族自治区环境保护产业协会协议签订日期：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>日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仿宋_GB2312" w:hAnsi="宋体" w:eastAsia="宋体" w:cs="宋体"/>
          <w:sz w:val="28"/>
          <w:szCs w:val="32"/>
          <w:lang w:val="en-US" w:eastAsia="en-US" w:bidi="ar-SA"/>
        </w:rPr>
      </w:pPr>
    </w:p>
    <w:p>
      <w:pPr>
        <w:spacing w:before="184" w:line="364" w:lineRule="auto"/>
        <w:ind w:left="400" w:right="596" w:firstLine="559"/>
        <w:jc w:val="both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b/>
          <w:spacing w:val="8"/>
          <w:sz w:val="28"/>
        </w:rPr>
        <w:t xml:space="preserve">第一条 </w:t>
      </w:r>
      <w:r>
        <w:rPr>
          <w:rFonts w:hint="eastAsia" w:ascii="仿宋_GB2312" w:eastAsia="仿宋_GB2312"/>
          <w:sz w:val="28"/>
        </w:rPr>
        <w:t>根据《广西壮族自治区环境保护产业协会章程》和《广</w:t>
      </w:r>
      <w:r>
        <w:rPr>
          <w:rFonts w:hint="eastAsia" w:ascii="仿宋_GB2312" w:eastAsia="仿宋_GB2312"/>
          <w:spacing w:val="-4"/>
          <w:sz w:val="28"/>
        </w:rPr>
        <w:t>西壮族自治区环境保护产业协会环境污染治理技术评估管理办法</w:t>
      </w:r>
      <w:r>
        <w:rPr>
          <w:rFonts w:hint="eastAsia" w:ascii="仿宋_GB2312" w:eastAsia="仿宋_GB2312"/>
          <w:sz w:val="28"/>
        </w:rPr>
        <w:t>（试</w:t>
      </w:r>
      <w:r>
        <w:rPr>
          <w:rFonts w:hint="eastAsia" w:ascii="仿宋_GB2312" w:eastAsia="仿宋_GB2312"/>
          <w:spacing w:val="-4"/>
          <w:sz w:val="28"/>
        </w:rPr>
        <w:t>行）》规定，广西壮族自治区环境保护产业协会接受甲方提出环境污</w:t>
      </w:r>
      <w:r>
        <w:rPr>
          <w:rFonts w:hint="eastAsia" w:ascii="仿宋_GB2312" w:eastAsia="仿宋_GB2312"/>
          <w:sz w:val="28"/>
        </w:rPr>
        <w:t>染治理技术评估申请，经双方友好协商，签订本协议。</w:t>
      </w:r>
    </w:p>
    <w:p>
      <w:pPr>
        <w:spacing w:before="0" w:line="364" w:lineRule="auto"/>
        <w:ind w:left="400" w:right="595" w:firstLine="566"/>
        <w:jc w:val="both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b/>
          <w:spacing w:val="31"/>
          <w:sz w:val="28"/>
        </w:rPr>
        <w:t xml:space="preserve">第二条 </w:t>
      </w:r>
      <w:r>
        <w:rPr>
          <w:rFonts w:hint="eastAsia" w:ascii="仿宋_GB2312" w:eastAsia="仿宋_GB2312"/>
          <w:spacing w:val="-11"/>
          <w:sz w:val="28"/>
        </w:rPr>
        <w:t>甲乙双方共同遵守《广西壮族自治区环境保护产业协会</w:t>
      </w:r>
      <w:r>
        <w:rPr>
          <w:rFonts w:hint="eastAsia" w:ascii="仿宋_GB2312" w:eastAsia="仿宋_GB2312"/>
          <w:spacing w:val="-4"/>
          <w:sz w:val="28"/>
        </w:rPr>
        <w:t>环境污染治理技术评估管理办法</w:t>
      </w:r>
      <w:r>
        <w:rPr>
          <w:rFonts w:hint="eastAsia" w:ascii="仿宋_GB2312" w:eastAsia="仿宋_GB2312"/>
          <w:spacing w:val="-3"/>
          <w:sz w:val="28"/>
        </w:rPr>
        <w:t>（试行）》规定，组织开展技术评估</w:t>
      </w:r>
      <w:r>
        <w:rPr>
          <w:rFonts w:hint="eastAsia" w:ascii="仿宋_GB2312" w:eastAsia="仿宋_GB2312"/>
          <w:sz w:val="28"/>
        </w:rPr>
        <w:t>工作。</w:t>
      </w:r>
    </w:p>
    <w:p>
      <w:pPr>
        <w:spacing w:before="0" w:line="364" w:lineRule="auto"/>
        <w:ind w:left="400" w:right="597" w:firstLine="566"/>
        <w:jc w:val="both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b/>
          <w:spacing w:val="31"/>
          <w:sz w:val="28"/>
        </w:rPr>
        <w:t xml:space="preserve">第三条 </w:t>
      </w:r>
      <w:r>
        <w:rPr>
          <w:rFonts w:hint="eastAsia" w:ascii="仿宋_GB2312" w:eastAsia="仿宋_GB2312"/>
          <w:spacing w:val="-11"/>
          <w:sz w:val="28"/>
        </w:rPr>
        <w:t>甲方按《广西壮族自治区环境保护产业协会环境污染治</w:t>
      </w:r>
      <w:r>
        <w:rPr>
          <w:rFonts w:hint="eastAsia" w:ascii="仿宋_GB2312" w:eastAsia="仿宋_GB2312"/>
          <w:spacing w:val="-4"/>
          <w:sz w:val="28"/>
        </w:rPr>
        <w:t>理技术评估管理办法</w:t>
      </w:r>
      <w:r>
        <w:rPr>
          <w:rFonts w:hint="eastAsia" w:ascii="仿宋_GB2312" w:eastAsia="仿宋_GB2312"/>
          <w:spacing w:val="-3"/>
          <w:sz w:val="28"/>
        </w:rPr>
        <w:t>（试行）》要求，向乙方提供以下相应的完整评</w:t>
      </w:r>
      <w:r>
        <w:rPr>
          <w:rFonts w:hint="eastAsia" w:ascii="仿宋_GB2312" w:eastAsia="仿宋_GB2312"/>
          <w:sz w:val="28"/>
        </w:rPr>
        <w:t>估材料。</w:t>
      </w:r>
    </w:p>
    <w:p>
      <w:pPr>
        <w:spacing w:before="125" w:line="417" w:lineRule="auto"/>
        <w:ind w:left="400" w:right="597" w:firstLine="559"/>
        <w:jc w:val="both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b/>
          <w:spacing w:val="20"/>
          <w:sz w:val="28"/>
        </w:rPr>
        <w:t xml:space="preserve">第四条 </w:t>
      </w:r>
      <w:r>
        <w:rPr>
          <w:rFonts w:hint="eastAsia" w:ascii="仿宋_GB2312" w:eastAsia="仿宋_GB2312"/>
          <w:spacing w:val="-5"/>
          <w:sz w:val="28"/>
        </w:rPr>
        <w:t>乙方确认材料基本齐全后，组织专家进行评估。评估期</w:t>
      </w:r>
      <w:r>
        <w:rPr>
          <w:rFonts w:hint="eastAsia" w:ascii="仿宋_GB2312" w:eastAsia="仿宋_GB2312"/>
          <w:spacing w:val="-6"/>
          <w:sz w:val="28"/>
        </w:rPr>
        <w:t>间需要组织专家赴项目现场进行实地考察，甲方应给与相应的配合和</w:t>
      </w:r>
    </w:p>
    <w:p>
      <w:pPr>
        <w:spacing w:before="0" w:line="358" w:lineRule="exact"/>
        <w:ind w:left="400" w:right="0" w:firstLine="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提供便利。</w:t>
      </w:r>
    </w:p>
    <w:p>
      <w:pPr>
        <w:tabs>
          <w:tab w:val="left" w:pos="6011"/>
          <w:tab w:val="left" w:pos="8394"/>
        </w:tabs>
        <w:spacing w:before="133" w:line="364" w:lineRule="auto"/>
        <w:ind w:left="400" w:right="489" w:firstLine="566"/>
        <w:jc w:val="lef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b/>
          <w:spacing w:val="-1"/>
          <w:w w:val="99"/>
          <w:sz w:val="28"/>
        </w:rPr>
        <w:t>第五</w:t>
      </w:r>
      <w:r>
        <w:rPr>
          <w:rFonts w:hint="eastAsia" w:ascii="仿宋_GB2312" w:hAnsi="仿宋_GB2312" w:eastAsia="仿宋_GB2312"/>
          <w:b/>
          <w:w w:val="99"/>
          <w:sz w:val="28"/>
        </w:rPr>
        <w:t>条</w:t>
      </w:r>
      <w:r>
        <w:rPr>
          <w:rFonts w:hint="eastAsia" w:ascii="仿宋_GB2312" w:hAnsi="仿宋_GB2312" w:eastAsia="仿宋_GB2312"/>
          <w:b/>
          <w:sz w:val="28"/>
        </w:rPr>
        <w:t xml:space="preserve"> </w:t>
      </w:r>
      <w:r>
        <w:rPr>
          <w:rFonts w:hint="eastAsia" w:ascii="仿宋_GB2312" w:hAnsi="仿宋_GB2312" w:eastAsia="仿宋_GB2312"/>
          <w:b/>
          <w:spacing w:val="-2"/>
          <w:sz w:val="28"/>
        </w:rPr>
        <w:t xml:space="preserve"> </w:t>
      </w:r>
      <w:r>
        <w:rPr>
          <w:rFonts w:hint="eastAsia" w:ascii="仿宋_GB2312" w:hAnsi="仿宋_GB2312" w:eastAsia="仿宋_GB2312"/>
          <w:spacing w:val="-1"/>
          <w:w w:val="100"/>
          <w:sz w:val="28"/>
        </w:rPr>
        <w:t>技</w:t>
      </w:r>
      <w:r>
        <w:rPr>
          <w:rFonts w:hint="eastAsia" w:ascii="仿宋_GB2312" w:hAnsi="仿宋_GB2312" w:eastAsia="仿宋_GB2312"/>
          <w:spacing w:val="-3"/>
          <w:w w:val="100"/>
          <w:sz w:val="28"/>
        </w:rPr>
        <w:t>术</w:t>
      </w:r>
      <w:r>
        <w:rPr>
          <w:rFonts w:hint="eastAsia" w:ascii="仿宋_GB2312" w:hAnsi="仿宋_GB2312" w:eastAsia="仿宋_GB2312"/>
          <w:spacing w:val="-1"/>
          <w:w w:val="100"/>
          <w:sz w:val="28"/>
        </w:rPr>
        <w:t>评估</w:t>
      </w:r>
      <w:r>
        <w:rPr>
          <w:rFonts w:hint="eastAsia" w:ascii="仿宋_GB2312" w:hAnsi="仿宋_GB2312" w:eastAsia="仿宋_GB2312"/>
          <w:spacing w:val="-3"/>
          <w:w w:val="100"/>
          <w:sz w:val="28"/>
        </w:rPr>
        <w:t>的</w:t>
      </w:r>
      <w:r>
        <w:rPr>
          <w:rFonts w:hint="eastAsia" w:ascii="仿宋_GB2312" w:hAnsi="仿宋_GB2312" w:eastAsia="仿宋_GB2312"/>
          <w:spacing w:val="-1"/>
          <w:w w:val="100"/>
          <w:sz w:val="28"/>
        </w:rPr>
        <w:t>技术服</w:t>
      </w:r>
      <w:r>
        <w:rPr>
          <w:rFonts w:hint="eastAsia" w:ascii="仿宋_GB2312" w:hAnsi="仿宋_GB2312" w:eastAsia="仿宋_GB2312"/>
          <w:spacing w:val="-3"/>
          <w:w w:val="100"/>
          <w:sz w:val="28"/>
        </w:rPr>
        <w:t>务</w:t>
      </w:r>
      <w:r>
        <w:rPr>
          <w:rFonts w:hint="eastAsia" w:ascii="仿宋_GB2312" w:hAnsi="仿宋_GB2312" w:eastAsia="仿宋_GB2312"/>
          <w:spacing w:val="-1"/>
          <w:w w:val="100"/>
          <w:sz w:val="28"/>
        </w:rPr>
        <w:t>费用为</w:t>
      </w:r>
      <w:r>
        <w:rPr>
          <w:rFonts w:ascii="Times New Roman" w:hAnsi="Times New Roman" w:eastAsia="Times New Roman"/>
          <w:w w:val="100"/>
          <w:sz w:val="28"/>
          <w:u w:val="single"/>
        </w:rPr>
        <w:t xml:space="preserve"> </w:t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hint="eastAsia" w:ascii="仿宋_GB2312" w:hAnsi="仿宋_GB2312" w:eastAsia="仿宋_GB2312"/>
          <w:spacing w:val="-1"/>
          <w:w w:val="100"/>
          <w:sz w:val="28"/>
        </w:rPr>
        <w:t>万</w:t>
      </w:r>
      <w:r>
        <w:rPr>
          <w:rFonts w:hint="eastAsia" w:ascii="仿宋_GB2312" w:hAnsi="仿宋_GB2312" w:eastAsia="仿宋_GB2312"/>
          <w:spacing w:val="-3"/>
          <w:w w:val="100"/>
          <w:sz w:val="28"/>
        </w:rPr>
        <w:t>元</w:t>
      </w:r>
      <w:r>
        <w:rPr>
          <w:rFonts w:hint="eastAsia" w:ascii="仿宋_GB2312" w:hAnsi="仿宋_GB2312" w:eastAsia="仿宋_GB2312"/>
          <w:spacing w:val="-1"/>
          <w:w w:val="100"/>
          <w:sz w:val="28"/>
        </w:rPr>
        <w:t>人民</w:t>
      </w:r>
      <w:r>
        <w:rPr>
          <w:rFonts w:hint="eastAsia" w:ascii="仿宋_GB2312" w:hAnsi="仿宋_GB2312" w:eastAsia="仿宋_GB2312"/>
          <w:spacing w:val="-3"/>
          <w:w w:val="100"/>
          <w:sz w:val="28"/>
        </w:rPr>
        <w:t>币</w:t>
      </w:r>
      <w:r>
        <w:rPr>
          <w:rFonts w:hint="eastAsia" w:ascii="仿宋_GB2312" w:hAnsi="仿宋_GB2312" w:eastAsia="仿宋_GB2312"/>
          <w:spacing w:val="-1"/>
          <w:w w:val="100"/>
          <w:sz w:val="28"/>
        </w:rPr>
        <w:t>（</w:t>
      </w:r>
      <w:r>
        <w:rPr>
          <w:rFonts w:ascii="Calibri" w:hAnsi="Calibri" w:eastAsia="Calibri"/>
          <w:spacing w:val="-2"/>
          <w:w w:val="100"/>
          <w:sz w:val="28"/>
        </w:rPr>
        <w:t>¥</w:t>
      </w:r>
      <w:r>
        <w:rPr>
          <w:rFonts w:ascii="Times New Roman" w:hAnsi="Times New Roman" w:eastAsia="Times New Roman"/>
          <w:w w:val="100"/>
          <w:sz w:val="28"/>
          <w:u w:val="single"/>
        </w:rPr>
        <w:t xml:space="preserve"> </w:t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hint="eastAsia" w:ascii="仿宋_GB2312" w:hAnsi="仿宋_GB2312" w:eastAsia="仿宋_GB2312"/>
          <w:spacing w:val="-151"/>
          <w:w w:val="100"/>
          <w:sz w:val="28"/>
        </w:rPr>
        <w:t>）</w:t>
      </w:r>
      <w:r>
        <w:rPr>
          <w:rFonts w:hint="eastAsia" w:ascii="仿宋_GB2312" w:hAnsi="仿宋_GB2312" w:eastAsia="仿宋_GB2312"/>
          <w:spacing w:val="-9"/>
          <w:w w:val="100"/>
          <w:sz w:val="28"/>
        </w:rPr>
        <w:t>，</w:t>
      </w:r>
      <w:r>
        <w:rPr>
          <w:rFonts w:hint="eastAsia" w:ascii="仿宋_GB2312" w:hAnsi="仿宋_GB2312" w:eastAsia="仿宋_GB2312"/>
          <w:spacing w:val="-1"/>
          <w:sz w:val="28"/>
        </w:rPr>
        <w:t>甲方应在本协议签订生效起</w:t>
      </w:r>
      <w:r>
        <w:rPr>
          <w:rFonts w:hint="eastAsia" w:ascii="仿宋_GB2312" w:hAnsi="仿宋_GB2312" w:eastAsia="仿宋_GB2312"/>
          <w:spacing w:val="-71"/>
          <w:sz w:val="28"/>
        </w:rPr>
        <w:t xml:space="preserve"> </w:t>
      </w:r>
      <w:r>
        <w:rPr>
          <w:rFonts w:hint="eastAsia" w:ascii="仿宋_GB2312" w:hAnsi="仿宋_GB2312" w:eastAsia="仿宋_GB2312"/>
          <w:spacing w:val="-1"/>
          <w:sz w:val="28"/>
          <w:u w:val="single"/>
        </w:rPr>
        <w:t>5</w:t>
      </w:r>
      <w:r>
        <w:rPr>
          <w:rFonts w:hint="eastAsia" w:ascii="仿宋_GB2312" w:hAnsi="仿宋_GB2312" w:eastAsia="仿宋_GB2312"/>
          <w:spacing w:val="-70"/>
          <w:sz w:val="28"/>
        </w:rPr>
        <w:t xml:space="preserve"> </w:t>
      </w:r>
      <w:r>
        <w:rPr>
          <w:rFonts w:hint="eastAsia" w:ascii="仿宋_GB2312" w:hAnsi="仿宋_GB2312" w:eastAsia="仿宋_GB2312"/>
          <w:spacing w:val="-1"/>
          <w:sz w:val="28"/>
        </w:rPr>
        <w:t>日内</w:t>
      </w:r>
      <w:r>
        <w:rPr>
          <w:rFonts w:hint="eastAsia" w:ascii="仿宋_GB2312" w:hAnsi="仿宋_GB2312" w:eastAsia="仿宋_GB2312"/>
          <w:sz w:val="28"/>
        </w:rPr>
        <w:t>向乙方一次性付清技术服务费</w:t>
      </w:r>
      <w:r>
        <w:rPr>
          <w:rFonts w:hint="eastAsia" w:ascii="仿宋_GB2312" w:hAnsi="仿宋_GB2312" w:eastAsia="仿宋_GB2312"/>
          <w:spacing w:val="-97"/>
          <w:sz w:val="28"/>
        </w:rPr>
        <w:t>，</w:t>
      </w:r>
      <w:r>
        <w:rPr>
          <w:rFonts w:hint="eastAsia" w:ascii="仿宋_GB2312" w:hAnsi="仿宋_GB2312" w:eastAsia="仿宋_GB2312"/>
          <w:sz w:val="28"/>
        </w:rPr>
        <w:t>乙方收款后组织安排评估；</w:t>
      </w:r>
    </w:p>
    <w:p>
      <w:pPr>
        <w:spacing w:after="0" w:line="364" w:lineRule="auto"/>
        <w:jc w:val="left"/>
        <w:rPr>
          <w:rFonts w:hint="eastAsia" w:ascii="仿宋_GB2312" w:hAnsi="仿宋_GB2312" w:eastAsia="仿宋_GB2312"/>
          <w:sz w:val="28"/>
        </w:rPr>
        <w:sectPr>
          <w:type w:val="continuous"/>
          <w:pgSz w:w="11910" w:h="16840"/>
          <w:pgMar w:top="1500" w:right="1200" w:bottom="280" w:left="1400" w:header="0" w:footer="975" w:gutter="0"/>
          <w:cols w:space="720" w:num="1"/>
        </w:sectPr>
      </w:pPr>
    </w:p>
    <w:p>
      <w:pPr>
        <w:spacing w:before="44" w:line="364" w:lineRule="auto"/>
        <w:ind w:left="400" w:right="597" w:firstLine="566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pacing w:val="-8"/>
          <w:sz w:val="28"/>
        </w:rPr>
        <w:t>技术评估会的专家咨询费、会议室费、交通费和专家食宿费由甲</w:t>
      </w:r>
      <w:r>
        <w:rPr>
          <w:rFonts w:hint="eastAsia" w:ascii="仿宋_GB2312" w:eastAsia="仿宋_GB2312"/>
          <w:sz w:val="28"/>
        </w:rPr>
        <w:t>方承担。</w:t>
      </w:r>
    </w:p>
    <w:p>
      <w:pPr>
        <w:spacing w:before="0" w:line="364" w:lineRule="auto"/>
        <w:ind w:left="400" w:right="597" w:firstLine="559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b/>
          <w:spacing w:val="32"/>
          <w:sz w:val="28"/>
        </w:rPr>
        <w:t xml:space="preserve">第六条 </w:t>
      </w:r>
      <w:r>
        <w:rPr>
          <w:rFonts w:hint="eastAsia" w:ascii="仿宋_GB2312" w:eastAsia="仿宋_GB2312"/>
          <w:spacing w:val="-11"/>
          <w:sz w:val="28"/>
        </w:rPr>
        <w:t>评估过程中，乙方保持中立，完全尊重专家评估结论意</w:t>
      </w:r>
      <w:r>
        <w:rPr>
          <w:rFonts w:hint="eastAsia" w:ascii="仿宋_GB2312" w:eastAsia="仿宋_GB2312"/>
          <w:sz w:val="28"/>
        </w:rPr>
        <w:t>见。</w:t>
      </w:r>
    </w:p>
    <w:p>
      <w:pPr>
        <w:spacing w:before="0" w:line="364" w:lineRule="auto"/>
        <w:ind w:left="400" w:right="597" w:firstLine="566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b/>
          <w:spacing w:val="31"/>
          <w:sz w:val="28"/>
        </w:rPr>
        <w:t xml:space="preserve">第七条 </w:t>
      </w:r>
      <w:r>
        <w:rPr>
          <w:rFonts w:hint="eastAsia" w:ascii="仿宋_GB2312" w:eastAsia="仿宋_GB2312"/>
          <w:spacing w:val="-8"/>
          <w:sz w:val="28"/>
        </w:rPr>
        <w:t>甲乙双方应共同遵守本协议，未尽事宜，由双方友好协</w:t>
      </w:r>
      <w:r>
        <w:rPr>
          <w:rFonts w:hint="eastAsia" w:ascii="仿宋_GB2312" w:eastAsia="仿宋_GB2312"/>
          <w:sz w:val="28"/>
        </w:rPr>
        <w:t>商解决。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仿宋_GB2312" w:hAnsi="宋体" w:eastAsia="宋体" w:cs="宋体"/>
          <w:sz w:val="28"/>
          <w:szCs w:val="32"/>
          <w:lang w:val="en-US" w:eastAsia="en-US" w:bidi="ar-SA"/>
        </w:rPr>
      </w:pPr>
    </w:p>
    <w:p>
      <w:pPr>
        <w:tabs>
          <w:tab w:val="left" w:pos="4880"/>
        </w:tabs>
        <w:spacing w:before="183"/>
        <w:ind w:left="400" w:right="0" w:firstLine="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pacing w:val="-1"/>
          <w:w w:val="100"/>
          <w:sz w:val="28"/>
        </w:rPr>
        <w:t>委</w:t>
      </w:r>
      <w:r>
        <w:rPr>
          <w:rFonts w:hint="eastAsia" w:ascii="仿宋_GB2312" w:eastAsia="仿宋_GB2312"/>
          <w:spacing w:val="-3"/>
          <w:w w:val="100"/>
          <w:sz w:val="28"/>
        </w:rPr>
        <w:t>托</w:t>
      </w:r>
      <w:r>
        <w:rPr>
          <w:rFonts w:hint="eastAsia" w:ascii="仿宋_GB2312" w:eastAsia="仿宋_GB2312"/>
          <w:spacing w:val="-1"/>
          <w:w w:val="100"/>
          <w:sz w:val="28"/>
        </w:rPr>
        <w:t>方（</w:t>
      </w:r>
      <w:r>
        <w:rPr>
          <w:rFonts w:hint="eastAsia" w:ascii="仿宋_GB2312" w:eastAsia="仿宋_GB2312"/>
          <w:spacing w:val="-3"/>
          <w:w w:val="100"/>
          <w:sz w:val="28"/>
        </w:rPr>
        <w:t>甲</w:t>
      </w:r>
      <w:r>
        <w:rPr>
          <w:rFonts w:hint="eastAsia" w:ascii="仿宋_GB2312" w:eastAsia="仿宋_GB2312"/>
          <w:spacing w:val="-1"/>
          <w:w w:val="100"/>
          <w:sz w:val="28"/>
        </w:rPr>
        <w:t>方盖</w:t>
      </w:r>
      <w:r>
        <w:rPr>
          <w:rFonts w:hint="eastAsia" w:ascii="仿宋_GB2312" w:eastAsia="仿宋_GB2312"/>
          <w:spacing w:val="-3"/>
          <w:w w:val="100"/>
          <w:sz w:val="28"/>
        </w:rPr>
        <w:t>章</w:t>
      </w:r>
      <w:r>
        <w:rPr>
          <w:rFonts w:hint="eastAsia" w:ascii="仿宋_GB2312" w:eastAsia="仿宋_GB2312"/>
          <w:spacing w:val="-140"/>
          <w:w w:val="100"/>
          <w:sz w:val="28"/>
        </w:rPr>
        <w:t>）</w:t>
      </w:r>
      <w:r>
        <w:rPr>
          <w:rFonts w:hint="eastAsia" w:ascii="仿宋_GB2312" w:eastAsia="仿宋_GB2312"/>
          <w:w w:val="100"/>
          <w:sz w:val="28"/>
        </w:rPr>
        <w:t>：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pacing w:val="-1"/>
          <w:w w:val="100"/>
          <w:sz w:val="28"/>
        </w:rPr>
        <w:t>受</w:t>
      </w:r>
      <w:r>
        <w:rPr>
          <w:rFonts w:hint="eastAsia" w:ascii="仿宋_GB2312" w:eastAsia="仿宋_GB2312"/>
          <w:spacing w:val="-3"/>
          <w:w w:val="100"/>
          <w:sz w:val="28"/>
        </w:rPr>
        <w:t>委</w:t>
      </w:r>
      <w:r>
        <w:rPr>
          <w:rFonts w:hint="eastAsia" w:ascii="仿宋_GB2312" w:eastAsia="仿宋_GB2312"/>
          <w:spacing w:val="-1"/>
          <w:w w:val="100"/>
          <w:sz w:val="28"/>
        </w:rPr>
        <w:t>托方</w:t>
      </w:r>
      <w:r>
        <w:rPr>
          <w:rFonts w:hint="eastAsia" w:ascii="仿宋_GB2312" w:eastAsia="仿宋_GB2312"/>
          <w:spacing w:val="-3"/>
          <w:w w:val="100"/>
          <w:sz w:val="28"/>
        </w:rPr>
        <w:t>（</w:t>
      </w:r>
      <w:r>
        <w:rPr>
          <w:rFonts w:hint="eastAsia" w:ascii="仿宋_GB2312" w:eastAsia="仿宋_GB2312"/>
          <w:spacing w:val="-1"/>
          <w:w w:val="100"/>
          <w:sz w:val="28"/>
        </w:rPr>
        <w:t>乙方</w:t>
      </w:r>
      <w:r>
        <w:rPr>
          <w:rFonts w:hint="eastAsia" w:ascii="仿宋_GB2312" w:eastAsia="仿宋_GB2312"/>
          <w:spacing w:val="-3"/>
          <w:w w:val="100"/>
          <w:sz w:val="28"/>
        </w:rPr>
        <w:t>盖</w:t>
      </w:r>
      <w:r>
        <w:rPr>
          <w:rFonts w:hint="eastAsia" w:ascii="仿宋_GB2312" w:eastAsia="仿宋_GB2312"/>
          <w:spacing w:val="-1"/>
          <w:w w:val="100"/>
          <w:sz w:val="28"/>
        </w:rPr>
        <w:t>章</w:t>
      </w:r>
      <w:r>
        <w:rPr>
          <w:rFonts w:hint="eastAsia" w:ascii="仿宋_GB2312" w:eastAsia="仿宋_GB2312"/>
          <w:spacing w:val="-142"/>
          <w:w w:val="100"/>
          <w:sz w:val="28"/>
        </w:rPr>
        <w:t>）</w:t>
      </w:r>
      <w:r>
        <w:rPr>
          <w:rFonts w:hint="eastAsia" w:ascii="仿宋_GB2312" w:eastAsia="仿宋_GB2312"/>
          <w:w w:val="100"/>
          <w:sz w:val="28"/>
        </w:rPr>
        <w:t>：</w:t>
      </w:r>
    </w:p>
    <w:p>
      <w:pPr>
        <w:tabs>
          <w:tab w:val="left" w:pos="4880"/>
        </w:tabs>
        <w:spacing w:before="186"/>
        <w:ind w:left="400" w:right="0" w:firstLine="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代表人：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>代表人：</w:t>
      </w:r>
    </w:p>
    <w:p>
      <w:pPr>
        <w:tabs>
          <w:tab w:val="left" w:pos="4880"/>
        </w:tabs>
        <w:spacing w:before="186"/>
        <w:ind w:left="400" w:right="0" w:firstLine="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联系电话：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>联系电话：</w:t>
      </w:r>
    </w:p>
    <w:p>
      <w:pPr>
        <w:spacing w:before="186" w:line="364" w:lineRule="auto"/>
        <w:ind w:left="4868" w:right="596" w:firstLine="12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pacing w:val="-5"/>
          <w:sz w:val="28"/>
        </w:rPr>
        <w:t>电子邮箱：</w:t>
      </w:r>
      <w:r>
        <w:fldChar w:fldCharType="begin"/>
      </w:r>
      <w:r>
        <w:instrText xml:space="preserve"> HYPERLINK "mailto:gxhbcy2013@163.com" \h </w:instrText>
      </w:r>
      <w:r>
        <w:fldChar w:fldCharType="separate"/>
      </w:r>
      <w:r>
        <w:rPr>
          <w:rFonts w:hint="eastAsia" w:ascii="仿宋_GB2312" w:eastAsia="仿宋_GB2312"/>
          <w:spacing w:val="-4"/>
          <w:sz w:val="28"/>
        </w:rPr>
        <w:t>gxhbcy2013@163.com</w:t>
      </w:r>
      <w:r>
        <w:rPr>
          <w:rFonts w:hint="eastAsia" w:ascii="仿宋_GB2312" w:eastAsia="仿宋_GB2312"/>
          <w:spacing w:val="-137"/>
          <w:sz w:val="28"/>
        </w:rPr>
        <w:t xml:space="preserve"> </w:t>
      </w:r>
      <w:r>
        <w:rPr>
          <w:rFonts w:hint="eastAsia" w:ascii="仿宋_GB2312" w:eastAsia="仿宋_GB2312"/>
          <w:spacing w:val="-137"/>
          <w:sz w:val="28"/>
        </w:rPr>
        <w:fldChar w:fldCharType="end"/>
      </w:r>
      <w:r>
        <w:rPr>
          <w:rFonts w:hint="eastAsia" w:ascii="仿宋_GB2312" w:eastAsia="仿宋_GB2312"/>
          <w:spacing w:val="-10"/>
          <w:sz w:val="28"/>
        </w:rPr>
        <w:t>开户名称：广西壮族自治区环境</w:t>
      </w:r>
    </w:p>
    <w:p>
      <w:pPr>
        <w:spacing w:before="0" w:line="358" w:lineRule="exact"/>
        <w:ind w:left="6268" w:right="0" w:firstLine="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保护产业协会</w:t>
      </w:r>
    </w:p>
    <w:p>
      <w:pPr>
        <w:spacing w:before="183" w:line="367" w:lineRule="auto"/>
        <w:ind w:left="6268" w:right="597" w:hanging="14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pacing w:val="-10"/>
          <w:sz w:val="28"/>
        </w:rPr>
        <w:t>开户银行：中国工商银行南宁市</w:t>
      </w:r>
      <w:r>
        <w:rPr>
          <w:rFonts w:hint="eastAsia" w:ascii="仿宋_GB2312" w:eastAsia="仿宋_GB2312"/>
          <w:sz w:val="28"/>
        </w:rPr>
        <w:t>区和支行</w:t>
      </w:r>
    </w:p>
    <w:p>
      <w:pPr>
        <w:spacing w:before="0" w:line="353" w:lineRule="exact"/>
        <w:ind w:left="4880" w:right="0" w:firstLine="0"/>
        <w:jc w:val="left"/>
        <w:rPr>
          <w:rFonts w:hint="eastAsia" w:ascii="仿宋_GB2312" w:eastAsia="仿宋_GB2312"/>
          <w:sz w:val="28"/>
        </w:rPr>
        <w:sectPr>
          <w:pgSz w:w="11910" w:h="16840"/>
          <w:pgMar w:top="1380" w:right="1200" w:bottom="1160" w:left="1400" w:header="0" w:footer="975" w:gutter="0"/>
          <w:cols w:space="720" w:num="1"/>
        </w:sectPr>
      </w:pPr>
      <w:r>
        <w:rPr>
          <w:rFonts w:hint="eastAsia" w:ascii="仿宋_GB2312" w:eastAsia="仿宋_GB2312"/>
          <w:spacing w:val="-1"/>
          <w:sz w:val="28"/>
        </w:rPr>
        <w:t>账号：2102</w:t>
      </w:r>
      <w:r>
        <w:rPr>
          <w:rFonts w:hint="eastAsia" w:ascii="仿宋_GB2312" w:eastAsia="仿宋_GB2312"/>
          <w:spacing w:val="-60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>1010</w:t>
      </w:r>
      <w:r>
        <w:rPr>
          <w:rFonts w:hint="eastAsia" w:ascii="仿宋_GB2312" w:eastAsia="仿宋_GB2312"/>
          <w:spacing w:val="-60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>0924</w:t>
      </w:r>
      <w:r>
        <w:rPr>
          <w:rFonts w:hint="eastAsia" w:ascii="仿宋_GB2312" w:eastAsia="仿宋_GB2312"/>
          <w:spacing w:val="-60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>9028</w:t>
      </w:r>
      <w:r>
        <w:rPr>
          <w:rFonts w:hint="eastAsia" w:ascii="仿宋_GB2312" w:eastAsia="仿宋_GB2312"/>
          <w:spacing w:val="-57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>755</w:t>
      </w:r>
    </w:p>
    <w:p/>
    <w:sectPr>
      <w:pgSz w:w="11910" w:h="16840"/>
      <w:pgMar w:top="1400" w:right="1200" w:bottom="1160" w:left="1400" w:header="0" w:footer="9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C08A7"/>
    <w:rsid w:val="04B36EFD"/>
    <w:rsid w:val="09274400"/>
    <w:rsid w:val="0D9C325B"/>
    <w:rsid w:val="114704D2"/>
    <w:rsid w:val="1413022E"/>
    <w:rsid w:val="153D380C"/>
    <w:rsid w:val="2CAE5B71"/>
    <w:rsid w:val="3A6034AC"/>
    <w:rsid w:val="3B813D64"/>
    <w:rsid w:val="41902197"/>
    <w:rsid w:val="47904668"/>
    <w:rsid w:val="49314A90"/>
    <w:rsid w:val="49751BC1"/>
    <w:rsid w:val="4C7C08A7"/>
    <w:rsid w:val="4DC51009"/>
    <w:rsid w:val="5FC00C72"/>
    <w:rsid w:val="6AF971C7"/>
    <w:rsid w:val="6BB15304"/>
    <w:rsid w:val="7913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3"/>
    <w:link w:val="13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both"/>
      <w:outlineLvl w:val="0"/>
    </w:pPr>
    <w:rPr>
      <w:rFonts w:ascii="Times New Roman" w:hAnsi="Times New Roman" w:eastAsia="黑体" w:cstheme="minorBidi"/>
      <w:kern w:val="44"/>
      <w:sz w:val="30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1"/>
    </w:pPr>
    <w:rPr>
      <w:rFonts w:ascii="黑体" w:hAnsi="黑体" w:eastAsia="黑体" w:cstheme="minorBidi"/>
      <w:sz w:val="28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2"/>
    </w:pPr>
    <w:rPr>
      <w:rFonts w:ascii="楷体" w:hAnsi="楷体" w:eastAsia="楷体" w:cstheme="minorBidi"/>
      <w:b/>
      <w:sz w:val="24"/>
    </w:rPr>
  </w:style>
  <w:style w:type="paragraph" w:styleId="5">
    <w:name w:val="heading 4"/>
    <w:next w:val="6"/>
    <w:semiHidden/>
    <w:unhideWhenUsed/>
    <w:qFormat/>
    <w:uiPriority w:val="0"/>
    <w:pPr>
      <w:tabs>
        <w:tab w:val="left" w:pos="709"/>
      </w:tabs>
      <w:spacing w:before="50" w:beforeLines="50" w:after="50" w:afterLines="50"/>
      <w:ind w:firstLine="0" w:firstLineChars="0"/>
      <w:outlineLvl w:val="3"/>
    </w:pPr>
    <w:rPr>
      <w:rFonts w:ascii="Times New Roman" w:hAnsi="Times New Roman" w:eastAsia="宋体" w:cstheme="minorBidi"/>
      <w:b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宋体"/>
      <w:sz w:val="24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 2"/>
    <w:basedOn w:val="8"/>
    <w:qFormat/>
    <w:uiPriority w:val="0"/>
    <w:pPr>
      <w:ind w:firstLine="420" w:firstLineChars="200"/>
    </w:pPr>
  </w:style>
  <w:style w:type="paragraph" w:customStyle="1" w:styleId="12">
    <w:name w:val="大标题"/>
    <w:basedOn w:val="1"/>
    <w:next w:val="1"/>
    <w:qFormat/>
    <w:uiPriority w:val="0"/>
    <w:pPr>
      <w:keepNext/>
      <w:keepLines/>
      <w:spacing w:before="340" w:beforeLines="0" w:after="330" w:afterLines="0" w:line="480" w:lineRule="auto"/>
      <w:ind w:firstLine="0" w:firstLineChars="0"/>
      <w:jc w:val="center"/>
      <w:outlineLvl w:val="0"/>
    </w:pPr>
    <w:rPr>
      <w:rFonts w:hint="eastAsia" w:ascii="Times New Roman" w:hAnsi="Times New Roman" w:eastAsia="仿宋"/>
      <w:b/>
      <w:kern w:val="44"/>
      <w:sz w:val="44"/>
    </w:rPr>
  </w:style>
  <w:style w:type="character" w:customStyle="1" w:styleId="13">
    <w:name w:val="标题 1 Char"/>
    <w:link w:val="2"/>
    <w:qFormat/>
    <w:uiPriority w:val="0"/>
    <w:rPr>
      <w:rFonts w:ascii="Times New Roman" w:hAnsi="Times New Roman" w:eastAsia="黑体"/>
      <w:kern w:val="44"/>
      <w:sz w:val="30"/>
    </w:rPr>
  </w:style>
  <w:style w:type="paragraph" w:customStyle="1" w:styleId="14">
    <w:name w:val="表内容"/>
    <w:next w:val="1"/>
    <w:uiPriority w:val="0"/>
    <w:pPr>
      <w:keepNext/>
      <w:keepLines/>
      <w:spacing w:line="240" w:lineRule="auto"/>
      <w:ind w:firstLine="0" w:firstLineChars="0"/>
      <w:jc w:val="center"/>
      <w:outlineLvl w:val="2"/>
    </w:pPr>
    <w:rPr>
      <w:rFonts w:hint="eastAsia" w:ascii="Times New Roman" w:hAnsi="Times New Roman" w:eastAsia="宋体" w:cstheme="minorBidi"/>
      <w:b/>
      <w:sz w:val="21"/>
    </w:rPr>
  </w:style>
  <w:style w:type="paragraph" w:customStyle="1" w:styleId="15">
    <w:name w:val="表头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9"/>
    </w:pPr>
    <w:rPr>
      <w:rFonts w:hint="eastAsia" w:eastAsia="黑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2022-09-13T10:13:00Z</dcterms:created>
  <dc:creator>祁莘月</dc:creator>
  <cp:lastModifiedBy>祁莘月</cp:lastModifiedBy>
  <dcterms:modified xsi:type="dcterms:W3CDTF">2022-09-13T10:15:28Z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6BFD332BCBFA49DE94E1BD3AC2AF7AD3</vt:lpwstr>
  </property>
</Properties>
</file>