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附件</w:t>
      </w:r>
      <w:r>
        <w:rPr>
          <w:rFonts w:ascii="Times New Roman" w:eastAsia="Times New Roman"/>
          <w:b/>
          <w:sz w:val="28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  <w:t>广西壮族</w:t>
      </w:r>
      <w:bookmarkStart w:id="0" w:name="_GoBack"/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  <w:t>自治区环境</w:t>
      </w:r>
      <w:bookmarkEnd w:id="0"/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  <w:t xml:space="preserve">污染治理行业治理能力评价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  <w:t>专业类别及项目划分表</w:t>
      </w:r>
    </w:p>
    <w:p>
      <w:pPr>
        <w:widowControl w:val="0"/>
        <w:autoSpaceDE w:val="0"/>
        <w:autoSpaceDN w:val="0"/>
        <w:spacing w:before="11" w:after="0" w:line="240" w:lineRule="auto"/>
        <w:ind w:left="0" w:right="0"/>
        <w:jc w:val="left"/>
        <w:rPr>
          <w:rFonts w:ascii="宋体" w:hAnsi="Arial Unicode MS" w:eastAsia="Arial Unicode MS" w:cs="Arial Unicode MS"/>
          <w:sz w:val="18"/>
          <w:szCs w:val="32"/>
          <w:lang w:val="en-US" w:eastAsia="zh-CN" w:bidi="ar-SA"/>
        </w:rPr>
      </w:pPr>
    </w:p>
    <w:tbl>
      <w:tblPr>
        <w:tblStyle w:val="10"/>
        <w:tblW w:w="9498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977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水污染治理工程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 生活污水治理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1.2 电镀废水治理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1.3 医院废水治理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1.4 电力废水治理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1.5 食品废水治理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1.6 造纸废水治理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1.7 采矿废水治理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1.8 含油废水治理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1.9 纺织废水治理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1.10 冶金废水治理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1.11 制药废水治理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1.12 化工废水治理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1.13 酸碱废水治理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1.14 电子废水治理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1.15 重金属废水治理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1.16 畜禽养殖废水治理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1.17 其他废水治理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大气污染治理工程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2.1 烟尘治理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2.2 烟气治理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2.3 二氧化硫治理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2.4 工业粉尘治理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2.5 酸雾治理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2.6 有机废气治理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2.7 无机废气治理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2.8 金属废气治理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2.9 餐饮业油烟治理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2.10 机动车尾气治理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2.11 其他废气治理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固体废弃物处理/处置工程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3.1 危险品废弃物/医疗废弃物处置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3.2 生活垃圾处置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3.3 工业固体废弃物处理与利用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3.4 电子固体废弃物处理与利用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3.5 污泥处理/处置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3.6 其他固体废弃物处理/处置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物理污染治理工程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噪声与震动治理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生态修复工程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5.1 水体生态修复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5.2 土壤生态修复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5.3 湿地生态修复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5.4 矿山生态修复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5.5 其他生态修复</w:t>
            </w:r>
          </w:p>
        </w:tc>
      </w:tr>
    </w:tbl>
    <w:p>
      <w:pPr>
        <w:spacing w:after="0" w:line="250" w:lineRule="exact"/>
        <w:rPr>
          <w:sz w:val="21"/>
        </w:rPr>
        <w:sectPr>
          <w:footerReference r:id="rId5" w:type="default"/>
          <w:type w:val="continuous"/>
          <w:pgSz w:w="11920" w:h="16840"/>
          <w:pgMar w:top="1600" w:right="900" w:bottom="280" w:left="1140" w:header="720" w:footer="720" w:gutter="0"/>
          <w:cols w:space="720" w:num="1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Arial Unicode MS" w:hAnsi="Arial Unicode MS" w:eastAsia="Arial Unicode MS" w:cs="Arial Unicode MS"/>
        <w:sz w:val="20"/>
        <w:szCs w:val="32"/>
        <w:lang w:val="en-US" w:eastAsia="zh-CN" w:bidi="ar-SA"/>
      </w:rPr>
    </w:pPr>
    <w:r>
      <w:rPr>
        <w:rFonts w:ascii="Arial Unicode MS" w:hAnsi="Arial Unicode MS" w:eastAsia="Arial Unicode MS" w:cs="Arial Unicode MS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10012680</wp:posOffset>
              </wp:positionV>
              <wp:extent cx="19177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15pt;margin-top:788.4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Wz/LNoAAAANAQAADwAAAAAAAAABACAAAAAiAAAAZHJzL2Rvd25yZXYueG1sUEsB&#10;AhQAFAAAAAgAh07iQPqXOsy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10012680</wp:posOffset>
              </wp:positionV>
              <wp:extent cx="19177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15pt;margin-top:788.4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9bP8s2gAAAA0BAAAPAAAAAAAAAAEAIAAAACIAAABkcnMvZG93bnJldi54bWxQSwEC&#10;FAAUAAAACACHTuJApIMx8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4D1C"/>
    <w:rsid w:val="04B36EFD"/>
    <w:rsid w:val="09274400"/>
    <w:rsid w:val="0D9C325B"/>
    <w:rsid w:val="114704D2"/>
    <w:rsid w:val="1413022E"/>
    <w:rsid w:val="153D380C"/>
    <w:rsid w:val="2CAE5B71"/>
    <w:rsid w:val="3A6034AC"/>
    <w:rsid w:val="3B813D64"/>
    <w:rsid w:val="41902197"/>
    <w:rsid w:val="47904668"/>
    <w:rsid w:val="49314A90"/>
    <w:rsid w:val="49751BC1"/>
    <w:rsid w:val="4DC51009"/>
    <w:rsid w:val="5FC00C72"/>
    <w:rsid w:val="616537A5"/>
    <w:rsid w:val="64BA3569"/>
    <w:rsid w:val="66A81608"/>
    <w:rsid w:val="6AF971C7"/>
    <w:rsid w:val="6BB15304"/>
    <w:rsid w:val="79135293"/>
    <w:rsid w:val="79D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next w:val="5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5">
    <w:name w:val="heading 2"/>
    <w:next w:val="6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6">
    <w:name w:val="heading 3"/>
    <w:next w:val="7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2">
    <w:name w:val="大标题"/>
    <w:basedOn w:val="1"/>
    <w:next w:val="1"/>
    <w:qFormat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4"/>
    <w:qFormat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2022-09-14T02:38:00Z</dcterms:created>
  <dc:creator>祁莘月</dc:creator>
  <cp:lastModifiedBy>祁莘月</cp:lastModifiedBy>
  <dcterms:modified xsi:type="dcterms:W3CDTF">2022-09-14T03:13:29Z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85678EEECA9C4407B2132DDEAD0E96C1</vt:lpwstr>
  </property>
</Properties>
</file>